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438CC65A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D724E">
            <w:rPr>
              <w:rFonts w:eastAsia="Times New Roman" w:cs="Times New Roman"/>
              <w:b/>
              <w:sz w:val="32"/>
              <w:szCs w:val="32"/>
            </w:rPr>
            <w:t>6</w:t>
          </w:r>
        </w:sdtContent>
      </w:sdt>
    </w:p>
    <w:p w14:paraId="0615BC38" w14:textId="716234E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5955A6BE" w:rsidR="00C860B2" w:rsidRDefault="00BD724E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C860B2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investícií, regionálneho rozvoja </w:t>
            </w:r>
            <w:r w:rsidR="00C860B2">
              <w:rPr>
                <w:szCs w:val="20"/>
              </w:rPr>
              <w:t>a informatizáci</w:t>
            </w:r>
            <w:r>
              <w:rPr>
                <w:szCs w:val="20"/>
              </w:rPr>
              <w:t>e SR</w:t>
            </w:r>
            <w:r w:rsidR="00C860B2">
              <w:rPr>
                <w:szCs w:val="20"/>
              </w:rPr>
              <w:t xml:space="preserve">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76D12F31" w:rsidR="00FD028A" w:rsidRPr="00FD028A" w:rsidRDefault="000C039F" w:rsidP="00E26A0B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458110178"/>
                <w:placeholder>
                  <w:docPart w:val="391C3647944A4458A4ADE90D57FF7B0E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375585">
                  <w:rPr>
                    <w:rFonts w:eastAsia="Times New Roman" w:cs="Times New Roman"/>
                    <w:szCs w:val="20"/>
                  </w:rPr>
                  <w:t>30.10.2020</w:t>
                </w:r>
              </w:sdtContent>
            </w:sdt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06EF1B6D" w:rsidR="00FD028A" w:rsidRPr="00FD028A" w:rsidRDefault="000C039F" w:rsidP="00E26A0B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631551249"/>
                <w:placeholder>
                  <w:docPart w:val="3C5C2A7CC07741048A590A5A7C01DD49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C3026">
                  <w:rPr>
                    <w:rFonts w:eastAsia="Times New Roman" w:cs="Times New Roman"/>
                    <w:szCs w:val="20"/>
                  </w:rPr>
                  <w:t>31.10.2020</w:t>
                </w:r>
              </w:sdtContent>
            </w:sdt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ŽoNFP</w:t>
            </w:r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EEE876B" w14:textId="38F87B79" w:rsidR="00295347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8E40DBD" w14:textId="1E0DE7EA" w:rsidR="00585826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F06A27">
            <w:pPr>
              <w:rPr>
                <w:szCs w:val="24"/>
              </w:rPr>
            </w:pPr>
          </w:p>
          <w:p w14:paraId="584A192F" w14:textId="4CD1717F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130B0311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</w:t>
            </w:r>
            <w:r w:rsidR="000F32B4">
              <w:t xml:space="preserve"> (ak je to relevantné)</w:t>
            </w:r>
            <w:r w:rsidR="00585826" w:rsidRPr="00856964">
              <w:t>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 xml:space="preserve">V prípade identifikovaných výdavkov ktoré sú v rozpore s výzvou / vyzvaním </w:t>
            </w:r>
            <w:r w:rsidRPr="00507105">
              <w:rPr>
                <w:color w:val="FF0000"/>
                <w:sz w:val="18"/>
                <w:szCs w:val="18"/>
              </w:rPr>
              <w:lastRenderedPageBreak/>
              <w:t>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lastRenderedPageBreak/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/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FB28CB" w14:paraId="03EB0C8E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27F31B69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>Preukazujú doklady overované prostredníctvom  elektronických verejne dostupných registrov 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330343E3" w:rsidR="00FB28CB" w:rsidRDefault="00FB28CB" w:rsidP="00460E7A">
            <w:r w:rsidRPr="00FB28CB">
              <w:rPr>
                <w:color w:val="FF0000"/>
                <w:sz w:val="18"/>
                <w:szCs w:val="18"/>
              </w:rPr>
              <w:t xml:space="preserve">Uvedie sa </w:t>
            </w:r>
            <w:r w:rsidR="000B0DD6">
              <w:rPr>
                <w:color w:val="FF0000"/>
                <w:sz w:val="18"/>
                <w:szCs w:val="18"/>
              </w:rPr>
              <w:t>informácia o vložení printscreenu</w:t>
            </w:r>
            <w:r w:rsidR="004D0676">
              <w:rPr>
                <w:color w:val="FF0000"/>
                <w:sz w:val="18"/>
                <w:szCs w:val="18"/>
              </w:rPr>
              <w:t xml:space="preserve">, potvrdzujúceho overenie </w:t>
            </w:r>
            <w:r w:rsidR="000B0DD6">
              <w:rPr>
                <w:color w:val="FF0000"/>
                <w:sz w:val="18"/>
                <w:szCs w:val="18"/>
              </w:rPr>
              <w:t>do ITMS2014</w:t>
            </w:r>
            <w:r w:rsidR="004D0676">
              <w:rPr>
                <w:color w:val="FF0000"/>
                <w:sz w:val="18"/>
                <w:szCs w:val="18"/>
              </w:rPr>
              <w:t>+</w:t>
            </w:r>
          </w:p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5AE807DB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</w:t>
            </w:r>
            <w:r>
              <w:rPr>
                <w:szCs w:val="24"/>
              </w:rPr>
              <w:lastRenderedPageBreak/>
              <w:t>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7"/>
            </w:r>
          </w:p>
          <w:p w14:paraId="2B53FD0B" w14:textId="278C1CC9" w:rsidR="002C2DC3" w:rsidRPr="00374ACD" w:rsidRDefault="002C2DC3" w:rsidP="00F06A27"/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01DD4754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14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4A838" w14:textId="77777777" w:rsidR="000C039F" w:rsidRDefault="000C039F" w:rsidP="009B44B8">
      <w:pPr>
        <w:spacing w:after="0" w:line="240" w:lineRule="auto"/>
      </w:pPr>
      <w:r>
        <w:separator/>
      </w:r>
    </w:p>
  </w:endnote>
  <w:endnote w:type="continuationSeparator" w:id="0">
    <w:p w14:paraId="578E9CB4" w14:textId="77777777" w:rsidR="000C039F" w:rsidRDefault="000C039F" w:rsidP="009B44B8">
      <w:pPr>
        <w:spacing w:after="0" w:line="240" w:lineRule="auto"/>
      </w:pPr>
      <w:r>
        <w:continuationSeparator/>
      </w:r>
    </w:p>
  </w:endnote>
  <w:endnote w:type="continuationNotice" w:id="1">
    <w:p w14:paraId="524DDAB4" w14:textId="77777777" w:rsidR="000C039F" w:rsidRDefault="000C03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550765E6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375585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90676C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125C6" w14:textId="77777777" w:rsidR="000C039F" w:rsidRDefault="000C039F" w:rsidP="009B44B8">
      <w:pPr>
        <w:spacing w:after="0" w:line="240" w:lineRule="auto"/>
      </w:pPr>
      <w:r>
        <w:separator/>
      </w:r>
    </w:p>
  </w:footnote>
  <w:footnote w:type="continuationSeparator" w:id="0">
    <w:p w14:paraId="3C1538BF" w14:textId="77777777" w:rsidR="000C039F" w:rsidRDefault="000C039F" w:rsidP="009B44B8">
      <w:pPr>
        <w:spacing w:after="0" w:line="240" w:lineRule="auto"/>
      </w:pPr>
      <w:r>
        <w:continuationSeparator/>
      </w:r>
    </w:p>
  </w:footnote>
  <w:footnote w:type="continuationNotice" w:id="1">
    <w:p w14:paraId="40796B9B" w14:textId="77777777" w:rsidR="000C039F" w:rsidRDefault="000C039F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> pravdivosti alebo úplnosti splnenia podmienky doručenia ŽoNFP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ŽoNFP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4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8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>Kontrolný zoznam administratívneho overenia ŽoNFP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ŽoNFP</w:t>
      </w:r>
      <w:r>
        <w:t xml:space="preserve"> – tzn., že RO vykoná po doplnení údajov zo strany žiadateľa opakovane kontrolu všetkých podmienok poskytnutia príspevku.</w:t>
      </w:r>
    </w:p>
  </w:footnote>
  <w:footnote w:id="11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2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4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5">
    <w:p w14:paraId="62B1AE17" w14:textId="77777777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9999B6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4B4345EB" w:rsidR="00376E5F" w:rsidRPr="00627EA3" w:rsidRDefault="00E26A0B" w:rsidP="00376E5F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683AF24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449FCB24" w:rsidR="00BE5FF2" w:rsidRPr="00627EA3" w:rsidRDefault="00DB2635" w:rsidP="00BE5FF2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B41BBC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0647B"/>
    <w:rsid w:val="000106AA"/>
    <w:rsid w:val="00010DCD"/>
    <w:rsid w:val="00013497"/>
    <w:rsid w:val="00022F87"/>
    <w:rsid w:val="00035C15"/>
    <w:rsid w:val="000404BD"/>
    <w:rsid w:val="00055EFA"/>
    <w:rsid w:val="000614E5"/>
    <w:rsid w:val="00062525"/>
    <w:rsid w:val="000631C5"/>
    <w:rsid w:val="00071B7E"/>
    <w:rsid w:val="000B0DD6"/>
    <w:rsid w:val="000C039F"/>
    <w:rsid w:val="000C0F8B"/>
    <w:rsid w:val="000D33F1"/>
    <w:rsid w:val="000D7779"/>
    <w:rsid w:val="000E2BDF"/>
    <w:rsid w:val="000F32B4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C7D08"/>
    <w:rsid w:val="001E16EE"/>
    <w:rsid w:val="001F229E"/>
    <w:rsid w:val="00215C2B"/>
    <w:rsid w:val="00240188"/>
    <w:rsid w:val="00244915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714A"/>
    <w:rsid w:val="00311D84"/>
    <w:rsid w:val="003340E8"/>
    <w:rsid w:val="003377A7"/>
    <w:rsid w:val="003527D8"/>
    <w:rsid w:val="003705FC"/>
    <w:rsid w:val="00374ACD"/>
    <w:rsid w:val="00375585"/>
    <w:rsid w:val="00376E5F"/>
    <w:rsid w:val="00381829"/>
    <w:rsid w:val="00394977"/>
    <w:rsid w:val="003A35B2"/>
    <w:rsid w:val="003C6203"/>
    <w:rsid w:val="003F18BD"/>
    <w:rsid w:val="00403A0D"/>
    <w:rsid w:val="00403E85"/>
    <w:rsid w:val="00414C83"/>
    <w:rsid w:val="00432074"/>
    <w:rsid w:val="00453B2B"/>
    <w:rsid w:val="00455CE5"/>
    <w:rsid w:val="00460698"/>
    <w:rsid w:val="0046069D"/>
    <w:rsid w:val="00460E7A"/>
    <w:rsid w:val="00487D12"/>
    <w:rsid w:val="00492487"/>
    <w:rsid w:val="0049411E"/>
    <w:rsid w:val="00497C4E"/>
    <w:rsid w:val="004B2603"/>
    <w:rsid w:val="004C0F13"/>
    <w:rsid w:val="004D0224"/>
    <w:rsid w:val="004D0676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768D4"/>
    <w:rsid w:val="00585826"/>
    <w:rsid w:val="00587BE3"/>
    <w:rsid w:val="005C18DE"/>
    <w:rsid w:val="005F025C"/>
    <w:rsid w:val="005F0807"/>
    <w:rsid w:val="005F1C56"/>
    <w:rsid w:val="00604FDA"/>
    <w:rsid w:val="0061362D"/>
    <w:rsid w:val="006212BE"/>
    <w:rsid w:val="00625473"/>
    <w:rsid w:val="006267ED"/>
    <w:rsid w:val="006300A5"/>
    <w:rsid w:val="00640544"/>
    <w:rsid w:val="00640D9F"/>
    <w:rsid w:val="00650ACE"/>
    <w:rsid w:val="00652AAA"/>
    <w:rsid w:val="00656EAF"/>
    <w:rsid w:val="00663AAC"/>
    <w:rsid w:val="00667C57"/>
    <w:rsid w:val="00670605"/>
    <w:rsid w:val="00675A8A"/>
    <w:rsid w:val="00697B31"/>
    <w:rsid w:val="006A1A37"/>
    <w:rsid w:val="006A2667"/>
    <w:rsid w:val="006A6D9C"/>
    <w:rsid w:val="006C3026"/>
    <w:rsid w:val="006C3A6C"/>
    <w:rsid w:val="006D42D8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66AEF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612C"/>
    <w:rsid w:val="007F7EBA"/>
    <w:rsid w:val="008011CF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2B18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8E62CB"/>
    <w:rsid w:val="009045A8"/>
    <w:rsid w:val="0090637F"/>
    <w:rsid w:val="00910D92"/>
    <w:rsid w:val="0091236D"/>
    <w:rsid w:val="00912FF4"/>
    <w:rsid w:val="0091783D"/>
    <w:rsid w:val="009178E7"/>
    <w:rsid w:val="00917E42"/>
    <w:rsid w:val="00931C0D"/>
    <w:rsid w:val="00934C4B"/>
    <w:rsid w:val="00944BAA"/>
    <w:rsid w:val="00971B2B"/>
    <w:rsid w:val="00977107"/>
    <w:rsid w:val="00980E79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4BD5"/>
    <w:rsid w:val="00A27281"/>
    <w:rsid w:val="00A72107"/>
    <w:rsid w:val="00A736E5"/>
    <w:rsid w:val="00A75B1D"/>
    <w:rsid w:val="00A808EF"/>
    <w:rsid w:val="00A87D0D"/>
    <w:rsid w:val="00A9035D"/>
    <w:rsid w:val="00AA061B"/>
    <w:rsid w:val="00AB0686"/>
    <w:rsid w:val="00AB4DFB"/>
    <w:rsid w:val="00AB6FDD"/>
    <w:rsid w:val="00AE56EB"/>
    <w:rsid w:val="00B053E9"/>
    <w:rsid w:val="00B122B6"/>
    <w:rsid w:val="00B150B5"/>
    <w:rsid w:val="00B32E50"/>
    <w:rsid w:val="00B366CC"/>
    <w:rsid w:val="00B421B5"/>
    <w:rsid w:val="00B42351"/>
    <w:rsid w:val="00B559DA"/>
    <w:rsid w:val="00B66F4A"/>
    <w:rsid w:val="00B8065D"/>
    <w:rsid w:val="00B82021"/>
    <w:rsid w:val="00B832C4"/>
    <w:rsid w:val="00B9646F"/>
    <w:rsid w:val="00BB211B"/>
    <w:rsid w:val="00BB3A9B"/>
    <w:rsid w:val="00BB5496"/>
    <w:rsid w:val="00BC4A92"/>
    <w:rsid w:val="00BD570E"/>
    <w:rsid w:val="00BD724E"/>
    <w:rsid w:val="00BD7B36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2635"/>
    <w:rsid w:val="00DB3D85"/>
    <w:rsid w:val="00DF6966"/>
    <w:rsid w:val="00E1265C"/>
    <w:rsid w:val="00E13080"/>
    <w:rsid w:val="00E26A0B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5A9A"/>
    <w:rsid w:val="00FB231E"/>
    <w:rsid w:val="00FB28CB"/>
    <w:rsid w:val="00FB63E5"/>
    <w:rsid w:val="00FD028A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C5C2A7CC07741048A590A5A7C01DD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BFFFDD-58F9-41F6-B828-DA1DC90EECB4}"/>
      </w:docPartPr>
      <w:docPartBody>
        <w:p w:rsidR="008955A3" w:rsidRDefault="00916833" w:rsidP="00916833">
          <w:pPr>
            <w:pStyle w:val="3C5C2A7CC07741048A590A5A7C01DD4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91C3647944A4458A4ADE90D57FF7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4980F-7D73-4762-A290-5278D86B45FD}"/>
      </w:docPartPr>
      <w:docPartBody>
        <w:p w:rsidR="00B06080" w:rsidRDefault="008955A3" w:rsidP="008955A3">
          <w:pPr>
            <w:pStyle w:val="391C3647944A4458A4ADE90D57FF7B0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97561"/>
    <w:rsid w:val="000E5F36"/>
    <w:rsid w:val="00116303"/>
    <w:rsid w:val="00144B62"/>
    <w:rsid w:val="00151B17"/>
    <w:rsid w:val="00155106"/>
    <w:rsid w:val="001612F5"/>
    <w:rsid w:val="001B4B55"/>
    <w:rsid w:val="001E4BAC"/>
    <w:rsid w:val="001F536F"/>
    <w:rsid w:val="00221848"/>
    <w:rsid w:val="0027704B"/>
    <w:rsid w:val="00287C6C"/>
    <w:rsid w:val="002C4603"/>
    <w:rsid w:val="003334B5"/>
    <w:rsid w:val="003416BF"/>
    <w:rsid w:val="003C073B"/>
    <w:rsid w:val="003C1946"/>
    <w:rsid w:val="003D2BE6"/>
    <w:rsid w:val="003E78F3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87AB4"/>
    <w:rsid w:val="005A5623"/>
    <w:rsid w:val="005A701B"/>
    <w:rsid w:val="005C0E4B"/>
    <w:rsid w:val="005F058E"/>
    <w:rsid w:val="005F142B"/>
    <w:rsid w:val="006211F6"/>
    <w:rsid w:val="0063303A"/>
    <w:rsid w:val="00656EC5"/>
    <w:rsid w:val="0069239A"/>
    <w:rsid w:val="006D37D8"/>
    <w:rsid w:val="006E3917"/>
    <w:rsid w:val="00720CBC"/>
    <w:rsid w:val="0075402B"/>
    <w:rsid w:val="00767512"/>
    <w:rsid w:val="007879F7"/>
    <w:rsid w:val="007F0EDE"/>
    <w:rsid w:val="0080298D"/>
    <w:rsid w:val="00804297"/>
    <w:rsid w:val="00882C39"/>
    <w:rsid w:val="00895066"/>
    <w:rsid w:val="008955A3"/>
    <w:rsid w:val="008A0412"/>
    <w:rsid w:val="008D4943"/>
    <w:rsid w:val="008D5D68"/>
    <w:rsid w:val="00916833"/>
    <w:rsid w:val="0093582D"/>
    <w:rsid w:val="0094594E"/>
    <w:rsid w:val="0099226B"/>
    <w:rsid w:val="009946DE"/>
    <w:rsid w:val="009A30EA"/>
    <w:rsid w:val="009A5646"/>
    <w:rsid w:val="009D3881"/>
    <w:rsid w:val="00A10AFB"/>
    <w:rsid w:val="00A21592"/>
    <w:rsid w:val="00A3722C"/>
    <w:rsid w:val="00A42764"/>
    <w:rsid w:val="00A439B0"/>
    <w:rsid w:val="00A55028"/>
    <w:rsid w:val="00A676E8"/>
    <w:rsid w:val="00AB45CD"/>
    <w:rsid w:val="00AC144C"/>
    <w:rsid w:val="00AC6ED4"/>
    <w:rsid w:val="00AD0B4D"/>
    <w:rsid w:val="00AD37E9"/>
    <w:rsid w:val="00AE192D"/>
    <w:rsid w:val="00AE6E52"/>
    <w:rsid w:val="00B06080"/>
    <w:rsid w:val="00B1270B"/>
    <w:rsid w:val="00B13102"/>
    <w:rsid w:val="00B37C39"/>
    <w:rsid w:val="00B767DA"/>
    <w:rsid w:val="00B85836"/>
    <w:rsid w:val="00BD1C41"/>
    <w:rsid w:val="00BF2753"/>
    <w:rsid w:val="00C317A5"/>
    <w:rsid w:val="00C40C0C"/>
    <w:rsid w:val="00C8210F"/>
    <w:rsid w:val="00C9074B"/>
    <w:rsid w:val="00CC05E0"/>
    <w:rsid w:val="00CD05DF"/>
    <w:rsid w:val="00CE2948"/>
    <w:rsid w:val="00D3683F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955A3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  <w:style w:type="paragraph" w:customStyle="1" w:styleId="3C5C2A7CC07741048A590A5A7C01DD49">
    <w:name w:val="3C5C2A7CC07741048A590A5A7C01DD49"/>
    <w:rsid w:val="00916833"/>
  </w:style>
  <w:style w:type="paragraph" w:customStyle="1" w:styleId="391C3647944A4458A4ADE90D57FF7B0E">
    <w:name w:val="391C3647944A4458A4ADE90D57FF7B0E"/>
    <w:rsid w:val="008955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BC5E-EEA8-4FAE-8F06-F4EBD077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2020-10-27T07:49:00Z</dcterms:created>
  <dcterms:modified xsi:type="dcterms:W3CDTF">2020-10-30T16:44:00Z</dcterms:modified>
</cp:coreProperties>
</file>